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p>
      <w:pPr>
        <w:pStyle w:val="Normal"/>
        <w:jc w:val="center"/>
        <w:rPr>
          <w:rFonts w:ascii="Calibri" w:hAnsi="Calibri" w:cs="Calibri" w:cs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jc w:val="center"/>
        <w:rPr>
          <w:rFonts w:ascii="Calibri" w:hAnsi="Calibri" w:cs="Calibri" w:cs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ascii="Calibri" w:hAnsi="Calibri" w:cstheme="minorHAnsi"/>
          <w:sz w:val="22"/>
          <w:szCs w:val="22"/>
          <w:lang w:val="mk-MK"/>
        </w:rPr>
        <w:t>ОПШТИНА КРИВА ПАЛАНКА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ind w:left="2880" w:firstLine="720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val="mk-MK"/>
        </w:rPr>
        <w:t>ПРЕДЛОГ ПРОЕКТ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mk-MK"/>
        </w:rPr>
      </w:pPr>
      <w:r>
        <w:rPr>
          <w:rFonts w:cs="Calibri" w:cstheme="minorHAnsi" w:ascii="Calibri" w:hAnsi="Calibri"/>
          <w:b/>
          <w:lang w:val="mk-MK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  <w:lang w:val="mk-MK"/>
        </w:rPr>
      </w:pPr>
      <w:r>
        <w:rPr>
          <w:rFonts w:cs="Calibri" w:cstheme="minorHAnsi" w:ascii="Calibri" w:hAnsi="Calibri"/>
          <w:b/>
          <w:sz w:val="32"/>
          <w:szCs w:val="3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НАЗИВ НА ПРОЕКТОТ:</w:t>
            </w:r>
          </w:p>
        </w:tc>
        <w:tc>
          <w:tcPr>
            <w:tcW w:w="717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 xml:space="preserve">(Називот на проектот </w:t>
            </w:r>
            <w:r>
              <w:drawing>
                <wp:anchor behindDoc="0" distT="0" distB="0" distL="0" distR="0" simplePos="0" locked="0" layoutInCell="0" allowOverlap="1" relativeHeight="28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-2182495</wp:posOffset>
                  </wp:positionV>
                  <wp:extent cx="589915" cy="778510"/>
                  <wp:effectExtent l="0" t="0" r="0" b="0"/>
                  <wp:wrapNone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треба да биде краток и да не содржи повеќе од 8 зборови)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ПОДНОСИТЕЛ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ПАРТНЕРИ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ind w:left="2610" w:hanging="0"/>
        <w:jc w:val="center"/>
        <w:rPr>
          <w:rFonts w:ascii="Myriad Pro" w:hAnsi="Myriad Pro"/>
          <w:b/>
          <w:b/>
          <w:color w:val="FF0000"/>
          <w:sz w:val="22"/>
          <w:szCs w:val="22"/>
          <w:lang w:val="mk-MK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>
          <w:trHeight w:val="333" w:hRule="atLeast"/>
        </w:trPr>
        <w:tc>
          <w:tcPr>
            <w:tcW w:w="2569" w:type="dxa"/>
            <w:vMerge w:val="restart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Myriad Pro" w:hAnsi="Myriad Pro"/>
                <w:b/>
                <w:b/>
                <w:color w:val="FFFFFF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Myriad Pro" w:hAnsi="Myriad Pro"/>
                <w:lang w:val="mk-MK"/>
              </w:rPr>
            </w:pPr>
            <w:sdt>
              <w:sdtPr>
                <w:alias w:val=""/>
                <w:dropDownList w:lastValue="18">
                  <w:listItem w:value="Одберете го соодветниот број" w:displayText="Одберете го соодветниот број"/>
                  <w:listItem w:value="1" w:displayText="1"/>
                  <w:listItem w:value="2" w:displayText="2"/>
                  <w:listItem w:value="3" w:displayText="3"/>
                  <w:listItem w:value="4" w:displayText="4"/>
                  <w:listItem w:value="5" w:displayText="5"/>
                  <w:listItem w:value="6" w:displayText="6"/>
                  <w:listItem w:value="7" w:displayText="7"/>
                  <w:listItem w:value="8" w:displayText="8"/>
                  <w:listItem w:value="9" w:displayText="9"/>
                  <w:listItem w:value="10" w:displayText="10"/>
                  <w:listItem w:value="11" w:displayText="11"/>
                  <w:listItem w:value="12" w:displayText="12"/>
                  <w:listItem w:value="13" w:displayText="13"/>
                  <w:listItem w:value="14" w:displayText="14"/>
                  <w:listItem w:value="15" w:displayText="15"/>
                  <w:listItem w:value="16" w:displayText="16"/>
                  <w:listItem w:value="17" w:displayText="17"/>
                  <w:listItem w:value="Примарна цел" w:displayText="Примарна цел"/>
                </w:dropDownList>
              </w:sdtPr>
              <w:sdtContent>
                <w:r>
                  <w:rPr/>
                </w:r>
                <w:r>
                  <w:t>Примарна цел</w:t>
                </w:r>
              </w:sdtContent>
            </w:sdt>
          </w:p>
        </w:tc>
      </w:tr>
      <w:tr>
        <w:trPr/>
        <w:tc>
          <w:tcPr>
            <w:tcW w:w="2569" w:type="dxa"/>
            <w:vMerge w:val="continue"/>
            <w:tcBorders>
              <w:top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Myriad Pro" w:hAnsi="Myriad Pro"/>
                <w:b/>
                <w:b/>
                <w:color w:val="FFFFFF"/>
                <w:lang w:val="mk-MK"/>
              </w:rPr>
            </w:pPr>
            <w:r>
              <w:rPr>
                <w:rFonts w:ascii="Myriad Pro" w:hAnsi="Myriad Pro"/>
                <w:b/>
                <w:color w:val="FFFFFF"/>
                <w:lang w:val="mk-MK"/>
              </w:rPr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Myriad Pro" w:hAnsi="Myriad Pro"/>
                <w:b/>
                <w:b/>
                <w:lang w:val="mk-MK"/>
              </w:rPr>
            </w:pPr>
            <w:sdt>
              <w:sdtPr>
                <w:alias w:val=""/>
                <w:dropDownList w:lastValue="18">
                  <w:listItem w:value="Одберете го соодветниот број" w:displayText="Одберете го соодветниот број"/>
                  <w:listItem w:value="1" w:displayText="1"/>
                  <w:listItem w:value="2" w:displayText="2"/>
                  <w:listItem w:value="3" w:displayText="3"/>
                  <w:listItem w:value="4" w:displayText="4"/>
                  <w:listItem w:value="5" w:displayText="5"/>
                  <w:listItem w:value="6" w:displayText="6"/>
                  <w:listItem w:value="7" w:displayText="7"/>
                  <w:listItem w:value="8" w:displayText="8"/>
                  <w:listItem w:value="9" w:displayText="9"/>
                  <w:listItem w:value="10" w:displayText="10"/>
                  <w:listItem w:value="11" w:displayText="11"/>
                  <w:listItem w:value="12" w:displayText="12"/>
                  <w:listItem w:value="13" w:displayText="13"/>
                  <w:listItem w:value="14" w:displayText="14"/>
                  <w:listItem w:value="15" w:displayText="15"/>
                  <w:listItem w:value="16" w:displayText="16"/>
                  <w:listItem w:value="17" w:displayText="17"/>
                  <w:listItem w:value="Секундарна цел" w:displayText="Секундарна цел"/>
                </w:dropDownList>
              </w:sdtPr>
              <w:sdtContent>
                <w:r>
                  <w:rPr/>
                </w:r>
                <w:r>
                  <w:t>Секундарна цел</w:t>
                </w:r>
              </w:sdtContent>
            </w:sdt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ЦЕЛНА ГРУПА / БРОЈ НА ДИРЕКТНИ КОРИСНИЦИ (број и процент на застапеност на двата пола):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  <w:lang w:val="mk-MK"/>
        </w:rPr>
      </w:pPr>
      <w:r>
        <w:rPr>
          <w:rFonts w:cs="Calibri" w:cstheme="minorHAnsi" w:ascii="Calibri" w:hAnsi="Calibri"/>
          <w:sz w:val="16"/>
          <w:szCs w:val="16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mk-MK"/>
        </w:rPr>
        <w:t>Ве молиме да обезбедите родова еднаквост при наведувањето на податоците (секогаш назначете го бројот на жени, мажи, деца); Доколку проектот вклучува повратници, раселени лица, маргинализирани и ранливи социјални групи на граѓани ве молиме да обезбедите прецизни податоци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ВРЕМЕТРАЕЊЕ: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(број на месеци)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  <w:lang w:val="mk-MK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mk-MK"/>
        </w:rPr>
      </w:pPr>
      <w:r>
        <w:rPr>
          <w:rFonts w:cs="Calibri" w:cstheme="minorHAnsi" w:ascii="Calibri" w:hAnsi="Calibri"/>
          <w:sz w:val="22"/>
          <w:szCs w:val="22"/>
          <w:lang w:val="mk-MK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69"/>
        <w:gridCol w:w="7176"/>
      </w:tblGrid>
      <w:tr>
        <w:trPr/>
        <w:tc>
          <w:tcPr>
            <w:tcW w:w="2569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szCs w:val="20"/>
                <w:lang w:val="mk-MK"/>
              </w:rPr>
              <w:t>БУЏЕТ:</w:t>
            </w:r>
          </w:p>
        </w:tc>
        <w:tc>
          <w:tcPr>
            <w:tcW w:w="7176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mk-MK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mk-MK"/>
              </w:rPr>
              <w:t>     </w: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highlight w:val="yellow"/>
          <w:lang w:val="mk-MK"/>
        </w:rPr>
      </w:pPr>
      <w:r>
        <w:rPr>
          <w:rFonts w:cs="Calibri" w:cstheme="minorHAnsi" w:ascii="Calibri" w:hAnsi="Calibri"/>
          <w:b/>
          <w:sz w:val="20"/>
          <w:highlight w:val="yellow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highlight w:val="yellow"/>
          <w:lang w:val="mk-MK"/>
        </w:rPr>
      </w:pPr>
      <w:r>
        <w:rPr>
          <w:rFonts w:cs="Calibri" w:cstheme="minorHAnsi" w:ascii="Calibri" w:hAnsi="Calibri"/>
          <w:b/>
          <w:sz w:val="20"/>
          <w:highlight w:val="yellow"/>
          <w:lang w:val="mk-MK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sz w:val="20"/>
          <w:highlight w:val="yellow"/>
          <w:lang w:val="mk-MK"/>
        </w:rPr>
        <w:t>ПРЕД ДОСТАВУВАЊЕ НА ДОКУМЕНТОТ ДА СЕ ИЗБРИШАТ СИВИТЕ ПОЛИЊА СО ОБЈАСНУВАЊА!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cstheme="minorHAnsi" w:ascii="Calibri" w:hAnsi="Calibri"/>
          <w:b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  <mc:AlternateContent>
                <mc:Choice Requires="wps">
                  <w:drawing>
                    <wp:anchor behindDoc="0" distT="45720" distB="63500" distL="114300" distR="114300" simplePos="0" locked="0" layoutInCell="1" allowOverlap="1" relativeHeight="24" wp14:anchorId="4A529232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-1650365</wp:posOffset>
                      </wp:positionV>
                      <wp:extent cx="6324600" cy="1766570"/>
                      <wp:effectExtent l="0" t="0" r="0" b="2540"/>
                      <wp:wrapSquare wrapText="bothSides"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176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609.45pt;margin-top:-129.95pt;width:497.95pt;height:139.05pt;mso-wrap-style:square;v-text-anchor:top" wp14:anchorId="4A529232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кратко, добро структурирано и релевантно и да даде преглед на сите информации за Комисијата за оценка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963" w:type="dxa"/>
            <w:tcBorders>
              <w:bottom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18"/>
                <w:szCs w:val="18"/>
                <w:lang w:val="mk-MK"/>
              </w:rPr>
              <w:t>1. ИНФОРМАЦИИ ЗА НОСИТЕЛОТ НА ПРОЕКТОТ</w:t>
            </w:r>
          </w:p>
        </w:tc>
      </w:tr>
      <w:tr>
        <w:trPr/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>Податоците кои се содржани во овој дел ќе се користат за да се оцени подобноста на подносителот на предлог проектот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проектот. Наведете детални информации за вашата организација и квалификациите кои истата ги поседува за имплементација на предлог проектот. Опишете го накратко историјатот на вашата организација (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 xml:space="preserve">),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  <w:lang w:val="mk-MK"/>
              </w:rPr>
              <w:t xml:space="preserve"> на организацијата, што е тоа што ја прави вашата организација посебна, и нејзините главни цели и стратегии за постигнување на тие цели.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tbl>
            <w:tblPr>
              <w:tblW w:w="93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60"/>
              <w:gridCol w:w="7294"/>
            </w:tblGrid>
            <w:tr>
              <w:trPr>
                <w:trHeight w:val="235" w:hRule="atLeast"/>
              </w:trPr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Мисија:</w:t>
                  </w:r>
                </w:p>
              </w:tc>
              <w:tc>
                <w:tcPr>
                  <w:tcW w:w="7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Визија:</w:t>
                  </w:r>
                </w:p>
              </w:tc>
              <w:tc>
                <w:tcPr>
                  <w:tcW w:w="7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Дата и начин на основање:</w:t>
                  </w:r>
                </w:p>
              </w:tc>
              <w:tc>
                <w:tcPr>
                  <w:tcW w:w="7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453" w:hRule="atLeast"/>
              </w:trPr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статутот:</w:t>
                  </w:r>
                </w:p>
              </w:tc>
              <w:tc>
                <w:tcPr>
                  <w:tcW w:w="7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tbl>
            <w:tblPr>
              <w:tblW w:w="93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60"/>
              <w:gridCol w:w="7294"/>
            </w:tblGrid>
            <w:tr>
              <w:trPr/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7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Управен одбор, или доколку нема, претседател со членови на собрание на граѓанската организација / Клучни поединци во граѓанската организација</w:t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44"/>
              <w:gridCol w:w="1950"/>
              <w:gridCol w:w="1948"/>
              <w:gridCol w:w="1927"/>
              <w:gridCol w:w="1968"/>
            </w:tblGrid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Години искуство на работење во организацијата</w:t>
                  </w:r>
                </w:p>
              </w:tc>
            </w:tr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ТЕКОВНИ ПРОЕКТИ И ПРЕТХОДНИ ИСКУСТВА ОД СОРАБОТКА СО ДОНАТОРИ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години:</w:t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07"/>
              <w:gridCol w:w="1613"/>
              <w:gridCol w:w="1623"/>
              <w:gridCol w:w="1639"/>
              <w:gridCol w:w="1625"/>
              <w:gridCol w:w="1629"/>
            </w:tblGrid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Број на ангажирани лица (поделени по пол)</w:t>
                  </w:r>
                </w:p>
              </w:tc>
            </w:tr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Тековни проекти:</w:t>
            </w:r>
          </w:p>
          <w:tbl>
            <w:tblPr>
              <w:tblW w:w="96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88"/>
              <w:gridCol w:w="14"/>
              <w:gridCol w:w="1566"/>
              <w:gridCol w:w="1567"/>
              <w:gridCol w:w="1509"/>
              <w:gridCol w:w="1558"/>
              <w:gridCol w:w="1842"/>
            </w:tblGrid>
            <w:tr>
              <w:trPr/>
              <w:tc>
                <w:tcPr>
                  <w:tcW w:w="1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Тема / област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Број на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mk-MK"/>
              </w:rPr>
              <w:t>Канцелариски простор:</w:t>
            </w:r>
          </w:p>
          <w:tbl>
            <w:tblPr>
              <w:tblW w:w="971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81"/>
              <w:gridCol w:w="6033"/>
            </w:tblGrid>
            <w:tr>
              <w:trPr>
                <w:trHeight w:val="188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 граѓански организации: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>
                <w:trHeight w:val="152" w:hRule="atLeast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имате телефон/факс: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проектот:</w:t>
                  </w:r>
                </w:p>
              </w:tc>
              <w:tc>
                <w:tcPr>
                  <w:tcW w:w="6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i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i/>
                      <w:sz w:val="18"/>
                      <w:szCs w:val="18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05599F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mc:AlternateContent>
                <mc:Choice Requires="wps">
                  <w:drawing>
                    <wp:anchor behindDoc="0" distT="45085" distB="50800" distL="114300" distR="118110" simplePos="0" locked="0" layoutInCell="1" allowOverlap="1" relativeHeight="6" wp14:anchorId="4A5292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635" r="0" b="0"/>
                      <wp:wrapSquare wrapText="bothSides"/>
                      <wp:docPr id="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6400" cy="67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0.05pt;margin-top:16pt;width:488.65pt;height:53.4pt;mso-wrap-style:square;v-text-anchor:top" wp14:anchorId="4A529234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tbl>
            <w:tblPr>
              <w:tblW w:w="97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99"/>
              <w:gridCol w:w="1973"/>
              <w:gridCol w:w="542"/>
              <w:gridCol w:w="1288"/>
              <w:gridCol w:w="1326"/>
              <w:gridCol w:w="1353"/>
              <w:gridCol w:w="1255"/>
            </w:tblGrid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  <w:tr>
              <w:trPr/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 w:asciiTheme="minorHAnsi" w:cstheme="minorHAnsi" w:hAnsiTheme="minorHAnsi"/>
                      <w:b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cs="Calibri" w:cstheme="minorHAnsi" w:ascii="Calibri" w:hAnsi="Calibri"/>
                      <w:b/>
                      <w:sz w:val="16"/>
                      <w:szCs w:val="16"/>
                      <w:lang w:val="mk-MK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16"/>
      </w:tblGrid>
      <w:tr>
        <w:trPr>
          <w:trHeight w:val="166" w:hRule="atLeast"/>
        </w:trPr>
        <w:tc>
          <w:tcPr>
            <w:tcW w:w="9916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3. ОПИС НА ПРОЕКТОТ</w:t>
            </w:r>
          </w:p>
        </w:tc>
      </w:tr>
      <w:tr>
        <w:trPr>
          <w:trHeight w:val="1846" w:hRule="atLeast"/>
        </w:trPr>
        <w:tc>
          <w:tcPr>
            <w:tcW w:w="9916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8" wp14:anchorId="4A52923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2045970"/>
                      <wp:effectExtent l="0" t="0" r="0" b="0"/>
                      <wp:wrapSquare wrapText="bothSides"/>
                      <wp:docPr id="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20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начин проектот се однесува на еден или повеќе приоритети дадени во јавниот повик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2.4 и 2.5.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страница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75pt;margin-top:-95.2pt;width:497.95pt;height:161.05pt;mso-wrap-style:square;v-text-anchor:top" wp14:anchorId="4A529236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на кој начин проектот се однесува на еден или повеќе приоритети дадени во јавниот повик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што сакате да направите и како планирате да ги постигнете вашите цели. Накратко образложете ја анализата на состојбите и важноста на проблемот кој се обидувате да го решите и секогаш кога постои можност, наведете статистички показатели.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Да се обезбедат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овозможува придобивки за ранливите групи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граѓани.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2.4 и 2.5.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страница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lang w:val="mk-MK"/>
        </w:rPr>
      </w:pPr>
      <w:r>
        <w:rPr>
          <w:rFonts w:cs="Calibri" w:cstheme="minorHAnsi" w:ascii="Calibri" w:hAnsi="Calibri"/>
          <w:b/>
          <w:color w:val="336699"/>
          <w:lang w:val="mk-MK"/>
        </w:rPr>
        <mc:AlternateContent>
          <mc:Choice Requires="wps">
            <w:drawing>
              <wp:anchor behindDoc="0" distT="45720" distB="72390" distL="109855" distR="109855" simplePos="0" locked="0" layoutInCell="0" allowOverlap="1" relativeHeight="10" wp14:anchorId="4A529238">
                <wp:simplePos x="0" y="0"/>
                <wp:positionH relativeFrom="column">
                  <wp:posOffset>-73660</wp:posOffset>
                </wp:positionH>
                <wp:positionV relativeFrom="paragraph">
                  <wp:posOffset>393065</wp:posOffset>
                </wp:positionV>
                <wp:extent cx="6312535" cy="1748790"/>
                <wp:effectExtent l="0" t="0" r="0" b="3810"/>
                <wp:wrapSquare wrapText="bothSides"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174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Целна група не можат да бидат: вработени во општината, јавни претпријатија и приватни компании.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2.2 и 2.3.  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8"/>
                                <w:szCs w:val="18"/>
                                <w:lang w:val="mk-MK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d9d9d9" stroked="f" o:allowincell="f" style="position:absolute;margin-left:-5.8pt;margin-top:30.95pt;width:497pt;height:137.65pt;mso-wrap-style:square;v-text-anchor:top" wp14:anchorId="4A529238">
                <v:fill o:detectmouseclick="t" type="solid" color2="#262626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Целната група и нивните потреби треба да бидат јасно дефинирани и да се образложат 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како што се посредните и крајните корисници на проектот.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Целна група не можат да бидат: вработени во општината, јавни претпријатија и приватни компании.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  <w:lang w:val="mk-MK"/>
                        </w:rPr>
                        <w:t xml:space="preserve"> дел РЕЛЕВАНТНОСТ, прашања 2.2 и 2.3.  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cs="Calibri" w:cstheme="minorHAnsi" w:ascii="Calibri" w:hAnsi="Calibri"/>
                          <w:sz w:val="18"/>
                          <w:szCs w:val="18"/>
                          <w:lang w:val="mk-MK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4. ЦЕЛНА ГРУПА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5. СЕВКУПНА ЦЕЛ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3340" distL="114300" distR="120650" simplePos="0" locked="0" layoutInCell="1" allowOverlap="1" relativeHeight="14" wp14:anchorId="4A5292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0" b="0"/>
                      <wp:wrapSquare wrapText="bothSides"/>
                      <wp:docPr id="10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8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90.8pt;width:497.45pt;height:84.85pt;mso-wrap-style:square;v-text-anchor:top" wp14:anchorId="4A52923A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измери успешноста во постигнување на севкупната цел со примена на мерливи индикатори, сепак треба да се определи и нејзиниот придонес кон реализација на визијата.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6. КОНКРЕТНИ ЦЕЛИ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9530" distB="40640" distL="113665" distR="115570" simplePos="0" locked="0" layoutInCell="1" allowOverlap="1" relativeHeight="16" wp14:anchorId="4A5292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610995"/>
                      <wp:effectExtent l="635" t="635" r="0" b="0"/>
                      <wp:wrapSquare wrapText="bothSides"/>
                      <wp:docPr id="1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9400" cy="161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главната цел е да се основа Младински совет на ниво на цела земја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со логичката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16"/>
                                      <w:szCs w:val="16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118.5pt;width:500.7pt;height:126.8pt;mso-wrap-style:square;v-text-anchor:top" wp14:anchorId="4A52923C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Конкретната цел на проектот е да се најде решение за проблемот, и која во една поширока дефиниција дава опис на посакуваниот исход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главната цел е да се основа Младински совет на ниво на цела земја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со логичката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16"/>
                                <w:szCs w:val="16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7. ОЧЕКУВАНИ РЕЗУЛТАТИ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2070" distL="114300" distR="121920" simplePos="0" locked="0" layoutInCell="1" allowOverlap="1" relativeHeight="20" wp14:anchorId="4A52923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-2103120</wp:posOffset>
                      </wp:positionV>
                      <wp:extent cx="6316980" cy="2051050"/>
                      <wp:effectExtent l="0" t="0" r="0" b="0"/>
                      <wp:wrapSquare wrapText="bothSides"/>
                      <wp:docPr id="1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6920" cy="2050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ОПИ мора да бидат: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Реални: можност да се постигне степенот на промена која е одраз на целта.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Кога ќе го подготвувате овој дел од предлогот, дадете поврзаност со логичката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една страница.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4.95pt;margin-top:-165.6pt;width:497.35pt;height:161.45pt;mso-wrap-style:square;v-text-anchor:top" wp14:anchorId="4A52923E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ги наведете резултатите од проектот. Тоа претставува основа врз која ќе се оценува проектот. 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ОПИ мора да бидат: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Реални: можност да се постигне степенот на промена која е одраз на целта.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Кога ќе го подготвувате овој дел од предлогот, дадете поврзаност со логичката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една страница.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sz w:val="18"/>
                <w:szCs w:val="18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8. АКТИВНОСТИ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12" wp14:anchorId="4A5292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1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680" cy="108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не треба да биде подолг од четири страници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90.75pt;width:494.95pt;height:85.75pt;mso-wrap-style:square;v-text-anchor:top" wp14:anchorId="4A529240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Овој дел не треба да биде подолг од четири страници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sz w:val="20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9. ПРЕТПОСТАВКИ И РИЗИЦИ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18" wp14:anchorId="4A5292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963930"/>
                      <wp:effectExtent l="0" t="0" r="0" b="0"/>
                      <wp:wrapSquare wrapText="bothSides"/>
                      <wp:docPr id="18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964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 обезбедете поврзаност со логичката рамка.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39pt;width:497.95pt;height:75.85pt;mso-wrap-style:square;v-text-anchor:top" wp14:anchorId="4A529242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 обезбедете поврзаност со логичката рамка.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color w:val="FFFFFF"/>
                <w:sz w:val="20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cstheme="minorHAnsi" w:ascii="Calibri" w:hAnsi="Calibri"/>
                <w:b/>
                <w:color w:val="FFFFFF"/>
                <w:sz w:val="20"/>
                <w:lang w:val="mk-MK"/>
              </w:rPr>
            </w:r>
          </w:p>
        </w:tc>
      </w:tr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10. ВРЕМЕТРАЕЊЕ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98425" distL="114300" distR="114300" simplePos="0" locked="0" layoutInCell="1" allowOverlap="1" relativeHeight="22" wp14:anchorId="4A5292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229870"/>
                      <wp:effectExtent l="0" t="0" r="0" b="7620"/>
                      <wp:wrapSquare wrapText="bothSides"/>
                      <wp:docPr id="20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480" cy="23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 (колку месеци, во период од - до).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6pt;margin-top:-35.35pt;width:497.95pt;height:18.05pt;mso-wrap-style:square;v-text-anchor:top" wp14:anchorId="4A529244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11. МОНИТОРИНГ И ИЗВЕШТАИ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45720" distL="114300" distR="118110" simplePos="0" locked="0" layoutInCell="1" allowOverlap="1" relativeHeight="26" wp14:anchorId="4A5292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0" b="0"/>
                      <wp:wrapSquare wrapText="bothSides"/>
                      <wp:docPr id="2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800" cy="253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проектот, и овозможува проектниот тим навремено да добие информации за можни проблеми или каснење во имплеменатцијата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претставува опција и не е неопходен за сите проекти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организациите чии проекти се избрани ќе треба да поднесат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финален (наративен) извештај 15 дена по завршување на проектот,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 пишувањето на овој извештај не треба да се претстави како активност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203.4pt;width:496.15pt;height:199.75pt;mso-wrap-style:square;v-text-anchor:top" wp14:anchorId="4A529246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проектот, и овозможува проектниот тим навремено да добие информации за можни проблеми или каснење во имплеменатцијата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sz w:val="18"/>
                                <w:szCs w:val="1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претставува опција и не е неопходен за сите проекти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sz w:val="18"/>
                                <w:szCs w:val="18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организациите чии проекти се избрани ќе треба да поднесат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финален (наративен) извештај 15 дена по завршување на проектот,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 пишувањето на овој извештај не треба да се претстави како активност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b/>
                <w:i/>
                <w:color w:val="005499"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12. НАРАТИВЕН БУЏЕТ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52705" distL="113665" distR="119380" simplePos="0" locked="0" layoutInCell="1" allowOverlap="1" relativeHeight="4" wp14:anchorId="4A52924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-1630680</wp:posOffset>
                      </wp:positionV>
                      <wp:extent cx="6448425" cy="1574165"/>
                      <wp:effectExtent l="635" t="0" r="0" b="0"/>
                      <wp:wrapSquare wrapText="bothSides"/>
                      <wp:docPr id="2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320" cy="1574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да се опишат трошоците кои се очекува да се направат во текот на времетраењето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Да не се копира табелата од буџетот туку секоја линија да се образложи поединечно и наративно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). Буџетот треба да ја следи логиката од предлог проектот и да содржи детален опис на сите буџетски линии и под-линии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(На пример: Активност 2.3 Организирање на три дводневни обуки - 2.3.1 Изнајмување на сала: 3 обуки х 2 дена х 1,000 МКД = 6,000 МКД).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пример: нема да побарате набавка на нов фотокопир кој чини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25,000 МКД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проектот. Доколку постојат, да се наведат и (можни) извори на финансирање од други донатори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4.95pt;margin-top:-128.4pt;width:507.7pt;height:123.9pt;mso-wrap-style:square;v-text-anchor:top" wp14:anchorId="4A529248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наративно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 xml:space="preserve"> да се опишат трошоците кои се очекува да се направат во текот на времетраењето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Да не се копира табелата од буџетот туку секоја линија да се образложи поединечно и наративно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). Буџетот треба да ја следи логиката од предлог проектот и да содржи детален опис на сите буџетски линии и под-линии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(На пример: Активност 2.3 Организирање на три дводневни обуки - 2.3.1 Изнајмување на сала: 3 обуки х 2 дена х 1,000 МКД = 6,000 МКД).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На пример: нема да побарате набавка на нов фотокопир кој чини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25,000 МКД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проектот. Доколку постојат, да се наведат и (можни) извори на финансирање од други донатори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Трошоците треба да бидат јасно определени и реални и да ги содржат сите релевантни давачки и даноци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336699"/>
          <w:sz w:val="20"/>
          <w:lang w:val="mk-MK"/>
        </w:rPr>
      </w:pPr>
      <w:r>
        <w:rPr>
          <w:rFonts w:cs="Calibri" w:cstheme="minorHAnsi" w:ascii="Calibri" w:hAnsi="Calibri"/>
          <w:b/>
          <w:color w:val="336699"/>
          <w:sz w:val="20"/>
          <w:lang w:val="mk-MK"/>
        </w:rPr>
      </w:r>
    </w:p>
    <w:tbl>
      <w:tblPr>
        <w:tblW w:w="99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3"/>
      </w:tblGrid>
      <w:tr>
        <w:trPr/>
        <w:tc>
          <w:tcPr>
            <w:tcW w:w="9963" w:type="dxa"/>
            <w:tcBorders/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FFFF"/>
                <w:sz w:val="20"/>
                <w:lang w:val="mk-MK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/>
                <w:sz w:val="20"/>
                <w:lang w:val="mk-MK"/>
              </w:rPr>
              <w:t>13. ВИДЛИВОСТ/ПРОМОВИРАЊЕ НА ПРОЕКТОТ</w:t>
            </w:r>
          </w:p>
        </w:tc>
      </w:tr>
      <w:tr>
        <w:trPr/>
        <w:tc>
          <w:tcPr>
            <w:tcW w:w="9963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behindDoc="0" distT="45720" distB="85725" distL="114300" distR="114300" simplePos="0" locked="0" layoutInCell="1" allowOverlap="1" relativeHeight="2" wp14:anchorId="4A5292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347470"/>
                      <wp:effectExtent l="0" t="0" r="0" b="5715"/>
                      <wp:wrapSquare wrapText="bothSides"/>
                      <wp:docPr id="2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2400" cy="134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rFonts w:ascii="Calibri" w:hAnsi="Calibri" w:cs="Calibri" w:asciiTheme="minorHAnsi" w:cstheme="minorHAnsi" w:hAnsiTheme="minorHAnsi"/>
                                      <w:i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фотографии и други аудио-визуелни материјали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  <w:lang w:val="mk-MK"/>
                                    </w:rPr>
                                    <w:t>Трошоците за видливост/промовирање на проектот треба соодветно да се буџетираат.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#d9d9d9" stroked="f" o:allowincell="t" style="position:absolute;margin-left:-5.4pt;margin-top:-124.3pt;width:498.55pt;height:106.05pt;mso-wrap-style:square;v-text-anchor:top" wp14:anchorId="4A52924A">
                      <v:fill o:detectmouseclick="t" type="solid" color2="#262626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фотографии и други аудио-визуелни материјали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lang w:val="mk-MK"/>
                              </w:rPr>
                              <w:t>Трошоците за видливост/промовирање на проектот треба соодветно да се буџетираат.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  <w:lang w:val="mk-MK"/>
              </w:rPr>
            </w:pPr>
            <w:r>
              <w:rPr>
                <w:rFonts w:cs="Calibri" w:cstheme="minorHAnsi" w:ascii="Calibri" w:hAnsi="Calibri"/>
                <w:i/>
                <w:sz w:val="18"/>
                <w:szCs w:val="18"/>
                <w:lang w:val="mk-MK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5499"/>
          <w:sz w:val="32"/>
          <w:szCs w:val="32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32"/>
          <w:szCs w:val="32"/>
          <w:lang w:val="mk-MK"/>
        </w:rPr>
        <w:t>ЛИСТА НА АНЕКСИ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Предог проект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2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Преглед на буџетот и план за трошоци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b/>
          <w:b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3</w:t>
      </w:r>
      <w:r>
        <w:rPr>
          <w:rFonts w:cs="Calibri" w:ascii="Calibri" w:hAnsi="Calibri" w:asciiTheme="minorHAnsi" w:cstheme="minorHAnsi" w:hAnsiTheme="minorHAnsi"/>
          <w:b/>
          <w:sz w:val="20"/>
          <w:lang w:val="mk-MK"/>
        </w:rPr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Логичка рамка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4</w:t>
      </w:r>
      <w:r>
        <w:rPr>
          <w:rFonts w:cs="Calibri" w:ascii="Calibri" w:hAnsi="Calibri" w:asciiTheme="minorHAnsi" w:cstheme="minorHAnsi" w:hAnsiTheme="minorHAnsi"/>
          <w:color w:val="336699"/>
          <w:sz w:val="20"/>
          <w:lang w:val="mk-MK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 xml:space="preserve">План на активности и видливост 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5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Формулар со административни податоци за подносителот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6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Формулар со финансиски податоци за подносителот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7</w:t>
      </w:r>
      <w:r>
        <w:rPr>
          <w:rFonts w:cs="Calibri" w:ascii="Calibri" w:hAnsi="Calibri" w:asciiTheme="minorHAnsi" w:cstheme="minorHAnsi" w:hAnsiTheme="minorHAnsi"/>
          <w:color w:val="336699"/>
          <w:sz w:val="20"/>
          <w:lang w:val="mk-MK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Изјава за подобност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8</w:t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Изјава за двојно финансирање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9</w:t>
      </w:r>
      <w:r>
        <w:rPr>
          <w:rFonts w:cs="Calibri" w:ascii="Calibri" w:hAnsi="Calibri" w:asciiTheme="minorHAnsi" w:cstheme="minorHAnsi" w:hAnsiTheme="minorHAnsi"/>
          <w:b/>
          <w:sz w:val="20"/>
          <w:lang w:val="mk-MK"/>
        </w:rPr>
        <w:tab/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>Листа за проверка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Calibri" w:hAnsi="Calibri" w:cs="Calibri" w:asciiTheme="minorHAnsi" w:cstheme="minorHAnsi" w:hAnsiTheme="minorHAnsi"/>
          <w:sz w:val="20"/>
          <w:lang w:val="mk-MK"/>
        </w:rPr>
      </w:pPr>
      <w:r>
        <w:rPr>
          <w:rFonts w:cs="Calibri" w:ascii="Calibri" w:hAnsi="Calibri" w:asciiTheme="minorHAnsi" w:cstheme="minorHAnsi" w:hAnsiTheme="minorHAnsi"/>
          <w:b/>
          <w:color w:val="005499"/>
          <w:sz w:val="20"/>
          <w:lang w:val="mk-MK"/>
        </w:rPr>
        <w:t>Анекс 10</w:t>
      </w:r>
      <w:r>
        <w:rPr>
          <w:rFonts w:cs="Calibri" w:ascii="Calibri" w:hAnsi="Calibri" w:asciiTheme="minorHAnsi" w:cstheme="minorHAnsi" w:hAnsiTheme="minorHAnsi"/>
          <w:sz w:val="20"/>
          <w:lang w:val="mk-MK"/>
        </w:rPr>
        <w:tab/>
        <w:t>Насоки за подносители</w:t>
      </w:r>
    </w:p>
    <w:p>
      <w:pPr>
        <w:pStyle w:val="Normal"/>
        <w:tabs>
          <w:tab w:val="clear" w:pos="720"/>
          <w:tab w:val="left" w:pos="1800" w:leader="none"/>
        </w:tabs>
        <w:spacing w:before="240" w:after="240"/>
        <w:ind w:firstLine="72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080" w:right="1080" w:gutter="0" w:header="288" w:top="720" w:footer="403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yriad Pro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1949546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10504137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/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62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040b6"/>
    <w:rPr>
      <w:sz w:val="24"/>
      <w:szCs w:val="24"/>
    </w:rPr>
  </w:style>
  <w:style w:type="character" w:styleId="FootnoteCharacters" w:customStyle="1">
    <w:name w:val="Footnote Characters"/>
    <w:basedOn w:val="DefaultParagraphFont"/>
    <w:link w:val="Char2"/>
    <w:qFormat/>
    <w:rsid w:val="001e6f79"/>
    <w:rPr>
      <w:rFonts w:ascii="Times New Roman" w:hAnsi="Times New Roman"/>
      <w:sz w:val="27"/>
      <w:vertAlign w:val="superscript"/>
      <w:lang w:val="en-US"/>
    </w:rPr>
  </w:style>
  <w:style w:type="character" w:styleId="FootnoteAnchor" w:customStyle="1">
    <w:name w:val="Footnote Anchor"/>
    <w:rPr>
      <w:rFonts w:ascii="Times New Roman" w:hAnsi="Times New Roman"/>
      <w:sz w:val="27"/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qFormat/>
    <w:rsid w:val="001e6f79"/>
    <w:rPr>
      <w:spacing w:val="-2"/>
    </w:rPr>
  </w:style>
  <w:style w:type="character" w:styleId="InternetLink">
    <w:name w:val="Hyperlink"/>
    <w:basedOn w:val="DefaultParagraphFont"/>
    <w:uiPriority w:val="99"/>
    <w:rsid w:val="006f3ba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qFormat/>
    <w:rsid w:val="0035374f"/>
    <w:rPr>
      <w:rFonts w:ascii="Arial" w:hAnsi="Arial" w:cs="Arial"/>
      <w:b/>
      <w:bCs/>
      <w:kern w:val="2"/>
      <w:sz w:val="32"/>
      <w:szCs w:val="32"/>
      <w:lang w:val="bg-BG"/>
    </w:rPr>
  </w:style>
  <w:style w:type="character" w:styleId="Heading2Char" w:customStyle="1">
    <w:name w:val="Heading 2 Char"/>
    <w:basedOn w:val="DefaultParagraphFont"/>
    <w:link w:val="Heading2"/>
    <w:qFormat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character" w:styleId="Annotationreference">
    <w:name w:val="annotation reference"/>
    <w:basedOn w:val="DefaultParagraphFont"/>
    <w:qFormat/>
    <w:rsid w:val="002c20b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2c20b4"/>
    <w:rPr/>
  </w:style>
  <w:style w:type="character" w:styleId="CommentSubjectChar" w:customStyle="1">
    <w:name w:val="Comment Subject Char"/>
    <w:basedOn w:val="CommentTextChar"/>
    <w:link w:val="Annotationsubject"/>
    <w:qFormat/>
    <w:rsid w:val="002c20b4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22d03"/>
    <w:rPr>
      <w:sz w:val="24"/>
      <w:szCs w:val="24"/>
    </w:rPr>
  </w:style>
  <w:style w:type="character" w:styleId="Yshortcuts" w:customStyle="1">
    <w:name w:val="yshortcuts"/>
    <w:basedOn w:val="DefaultParagraphFont"/>
    <w:qFormat/>
    <w:rsid w:val="004557a1"/>
    <w:rPr/>
  </w:style>
  <w:style w:type="character" w:styleId="Pagenumber">
    <w:name w:val="page number"/>
    <w:basedOn w:val="DefaultParagraphFont"/>
    <w:qFormat/>
    <w:rsid w:val="00d52720"/>
    <w:rPr/>
  </w:style>
  <w:style w:type="character" w:styleId="Style12" w:customStyle="1">
    <w:name w:val="Style1"/>
    <w:basedOn w:val="DefaultParagraphFont"/>
    <w:uiPriority w:val="1"/>
    <w:qFormat/>
    <w:rsid w:val="003355d6"/>
    <w:rPr>
      <w:rFonts w:ascii="Calibri" w:hAnsi="Calibri"/>
      <w:b/>
      <w:sz w:val="24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63697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636975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36975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qFormat/>
    <w:rsid w:val="001e6f79"/>
    <w:pPr>
      <w:widowControl w:val="false"/>
      <w:tabs>
        <w:tab w:val="clear" w:pos="720"/>
        <w:tab w:val="left" w:pos="-720" w:leader="none"/>
      </w:tabs>
      <w:jc w:val="both"/>
    </w:pPr>
    <w:rPr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7a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qFormat/>
    <w:rsid w:val="002c20b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2c20b4"/>
    <w:pPr/>
    <w:rPr>
      <w:b/>
      <w:bCs/>
    </w:rPr>
  </w:style>
  <w:style w:type="paragraph" w:styleId="Revision">
    <w:name w:val="Revision"/>
    <w:uiPriority w:val="99"/>
    <w:semiHidden/>
    <w:qFormat/>
    <w:rsid w:val="002c20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Char2" w:customStyle="1">
    <w:name w:val="Char2"/>
    <w:basedOn w:val="Normal"/>
    <w:link w:val="FootnoteCharacters"/>
    <w:qFormat/>
    <w:rsid w:val="003355d6"/>
    <w:pPr>
      <w:spacing w:lineRule="exact" w:line="240" w:before="0" w:after="160"/>
    </w:pPr>
    <w:rPr>
      <w:sz w:val="27"/>
      <w:szCs w:val="20"/>
      <w:vertAlign w:val="superscript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a21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LibreOffice/7.3.3.2$Windows_X86_64 LibreOffice_project/d1d0ea68f081ee2800a922cac8f79445e4603348</Application>
  <AppVersion>15.0000</AppVersion>
  <Pages>6</Pages>
  <Words>2087</Words>
  <Characters>11510</Characters>
  <CharactersWithSpaces>13488</CharactersWithSpaces>
  <Paragraphs>142</Paragraphs>
  <Company>UNDP Bosnia and Herzegovina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2018-10-05T10:22:00Z</dcterms:created>
  <dc:creator>LOD Project</dc:creator>
  <dc:description/>
  <dc:language>mk-MK</dc:language>
  <cp:lastModifiedBy/>
  <cp:lastPrinted>2009-11-16T09:38:00Z</cp:lastPrinted>
  <dcterms:modified xsi:type="dcterms:W3CDTF">2023-03-09T14:13:26Z</dcterms:modified>
  <cp:revision>240</cp:revision>
  <dc:subject/>
  <dc:title>Criterias for the selection of municipalities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